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5A0" w:rsidRPr="00342C6C" w:rsidRDefault="007B292F" w:rsidP="007B29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42C6C">
        <w:rPr>
          <w:rFonts w:ascii="Times New Roman" w:hAnsi="Times New Roman" w:cs="Times New Roman"/>
          <w:b/>
          <w:sz w:val="24"/>
          <w:szCs w:val="24"/>
        </w:rPr>
        <w:t>Строки приведення депозитарними установами своєї діяльності у відповідність до нормативно-правових актів НКЦПФР:</w:t>
      </w:r>
    </w:p>
    <w:p w:rsidR="007B292F" w:rsidRDefault="007B292F" w:rsidP="007B29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377" w:rsidRDefault="007B292F" w:rsidP="007B29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90377" w:rsidRPr="007B2496">
        <w:rPr>
          <w:rFonts w:ascii="Times New Roman" w:hAnsi="Times New Roman" w:cs="Times New Roman"/>
          <w:b/>
          <w:sz w:val="24"/>
          <w:szCs w:val="24"/>
          <w:u w:val="single"/>
        </w:rPr>
        <w:t>до 05.02.2015 року</w:t>
      </w:r>
      <w:r w:rsidR="00B90377">
        <w:rPr>
          <w:rFonts w:ascii="Times New Roman" w:hAnsi="Times New Roman" w:cs="Times New Roman"/>
          <w:sz w:val="24"/>
          <w:szCs w:val="24"/>
        </w:rPr>
        <w:t xml:space="preserve"> </w:t>
      </w:r>
      <w:r w:rsidR="00ED7EDC">
        <w:rPr>
          <w:rFonts w:ascii="Times New Roman" w:hAnsi="Times New Roman" w:cs="Times New Roman"/>
          <w:sz w:val="24"/>
          <w:szCs w:val="24"/>
        </w:rPr>
        <w:t>–</w:t>
      </w:r>
      <w:r w:rsidR="00B90377">
        <w:rPr>
          <w:rFonts w:ascii="Times New Roman" w:hAnsi="Times New Roman" w:cs="Times New Roman"/>
          <w:sz w:val="24"/>
          <w:szCs w:val="24"/>
        </w:rPr>
        <w:t xml:space="preserve"> </w:t>
      </w:r>
      <w:r w:rsidR="00ED7EDC">
        <w:rPr>
          <w:rFonts w:ascii="Times New Roman" w:hAnsi="Times New Roman" w:cs="Times New Roman"/>
          <w:sz w:val="24"/>
          <w:szCs w:val="24"/>
        </w:rPr>
        <w:t xml:space="preserve">депозитарним установам здійснити дії щодо </w:t>
      </w:r>
      <w:r w:rsidR="00B90377" w:rsidRPr="00ED7EDC">
        <w:rPr>
          <w:rFonts w:ascii="Times New Roman" w:hAnsi="Times New Roman"/>
          <w:sz w:val="24"/>
          <w:szCs w:val="24"/>
        </w:rPr>
        <w:t>приведення договорів про обслуговування рахунку в цінних паперах, укладених з депонентами до</w:t>
      </w:r>
      <w:r w:rsidR="00ED7EDC">
        <w:rPr>
          <w:rFonts w:ascii="Times New Roman" w:hAnsi="Times New Roman"/>
          <w:sz w:val="24"/>
          <w:szCs w:val="24"/>
        </w:rPr>
        <w:t xml:space="preserve"> 05.08.2014 року</w:t>
      </w:r>
      <w:r w:rsidR="00B90377" w:rsidRPr="00ED7EDC">
        <w:rPr>
          <w:rFonts w:ascii="Times New Roman" w:hAnsi="Times New Roman"/>
          <w:sz w:val="24"/>
          <w:szCs w:val="24"/>
        </w:rPr>
        <w:t xml:space="preserve">, у відповідність до рішення </w:t>
      </w:r>
      <w:r w:rsidR="00C67A67">
        <w:rPr>
          <w:rFonts w:ascii="Times New Roman" w:hAnsi="Times New Roman"/>
          <w:sz w:val="24"/>
          <w:szCs w:val="24"/>
        </w:rPr>
        <w:t>НКЦПФР від 24.06.2014 року №</w:t>
      </w:r>
      <w:r w:rsidR="00C67A67" w:rsidRPr="00C67A67">
        <w:rPr>
          <w:rFonts w:ascii="Times New Roman" w:hAnsi="Times New Roman" w:cs="Times New Roman"/>
          <w:sz w:val="24"/>
          <w:szCs w:val="24"/>
        </w:rPr>
        <w:t>807 «</w:t>
      </w:r>
      <w:r w:rsidR="00C67A67" w:rsidRPr="00C67A67">
        <w:rPr>
          <w:rFonts w:ascii="Times New Roman" w:hAnsi="Times New Roman" w:cs="Times New Roman"/>
          <w:sz w:val="24"/>
        </w:rPr>
        <w:t>Про внесення змін до деяких нормативно-правових актів Національної комісії з цінних паперів та фондового ринку щодо встановлення вимог до договорів між учасниками депозитарної системи України»</w:t>
      </w:r>
      <w:r w:rsidR="007B2496">
        <w:rPr>
          <w:rFonts w:ascii="Times New Roman" w:hAnsi="Times New Roman" w:cs="Times New Roman"/>
          <w:sz w:val="24"/>
          <w:szCs w:val="24"/>
        </w:rPr>
        <w:t xml:space="preserve"> </w:t>
      </w:r>
      <w:r w:rsidR="00B90377" w:rsidRPr="00ED7EDC">
        <w:rPr>
          <w:rFonts w:ascii="Times New Roman" w:hAnsi="Times New Roman"/>
          <w:sz w:val="24"/>
          <w:szCs w:val="24"/>
        </w:rPr>
        <w:t>шляхом розміщення повідомлення про необхідність внесення змін до договору на власній веб-сторінці в мережі Інтернет або направлення відповідного повідомлення депонентам.</w:t>
      </w:r>
    </w:p>
    <w:p w:rsidR="007B2496" w:rsidRDefault="007B2496" w:rsidP="007B29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2C6C" w:rsidRDefault="00342C6C" w:rsidP="00B90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2C6C">
        <w:rPr>
          <w:rFonts w:ascii="Times New Roman" w:hAnsi="Times New Roman" w:cs="Times New Roman"/>
          <w:b/>
          <w:sz w:val="24"/>
          <w:szCs w:val="24"/>
          <w:u w:val="single"/>
        </w:rPr>
        <w:t>до 19.03.2015 року</w:t>
      </w:r>
      <w:r>
        <w:rPr>
          <w:rFonts w:ascii="Times New Roman" w:hAnsi="Times New Roman" w:cs="Times New Roman"/>
          <w:sz w:val="24"/>
          <w:szCs w:val="24"/>
        </w:rPr>
        <w:t xml:space="preserve"> – привести внутрішні документи у відповідність до Рішення НКЦПФР від 11.11.2014 року №1512 «Про особливості</w:t>
      </w:r>
      <w:r w:rsidRPr="00342C6C">
        <w:rPr>
          <w:rFonts w:ascii="Times New Roman" w:hAnsi="Times New Roman" w:cs="Times New Roman"/>
          <w:sz w:val="24"/>
          <w:szCs w:val="24"/>
        </w:rPr>
        <w:t xml:space="preserve"> </w:t>
      </w:r>
      <w:r w:rsidRPr="00342C6C">
        <w:rPr>
          <w:rFonts w:ascii="Times New Roman" w:hAnsi="Times New Roman" w:cs="Times New Roman"/>
          <w:sz w:val="24"/>
        </w:rPr>
        <w:t>провадження депозитарної діяльності у зв'язку з тимчасовою окупацією території Автономної Республіки Крим та міста Севастополя</w:t>
      </w:r>
      <w:r>
        <w:rPr>
          <w:rFonts w:ascii="Times New Roman" w:hAnsi="Times New Roman" w:cs="Times New Roman"/>
          <w:sz w:val="24"/>
        </w:rPr>
        <w:t>».</w:t>
      </w:r>
    </w:p>
    <w:p w:rsidR="00342C6C" w:rsidRDefault="00342C6C" w:rsidP="007B29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2C6C" w:rsidRDefault="00342C6C" w:rsidP="007B29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E3783" w:rsidRPr="004E3783">
        <w:rPr>
          <w:rFonts w:ascii="Times New Roman" w:hAnsi="Times New Roman" w:cs="Times New Roman"/>
          <w:b/>
          <w:sz w:val="24"/>
          <w:szCs w:val="24"/>
          <w:u w:val="single"/>
        </w:rPr>
        <w:t>д</w:t>
      </w:r>
      <w:r w:rsidRPr="004E3783">
        <w:rPr>
          <w:rFonts w:ascii="Times New Roman" w:hAnsi="Times New Roman" w:cs="Times New Roman"/>
          <w:b/>
          <w:sz w:val="24"/>
          <w:szCs w:val="24"/>
          <w:u w:val="single"/>
        </w:rPr>
        <w:t xml:space="preserve">о </w:t>
      </w:r>
      <w:r w:rsidR="004E3783" w:rsidRPr="004E3783">
        <w:rPr>
          <w:rFonts w:ascii="Times New Roman" w:hAnsi="Times New Roman" w:cs="Times New Roman"/>
          <w:b/>
          <w:sz w:val="24"/>
          <w:szCs w:val="24"/>
          <w:u w:val="single"/>
        </w:rPr>
        <w:t>13.07.2015 року</w:t>
      </w:r>
      <w:r w:rsidR="004E3783">
        <w:rPr>
          <w:rFonts w:ascii="Times New Roman" w:hAnsi="Times New Roman" w:cs="Times New Roman"/>
          <w:sz w:val="24"/>
          <w:szCs w:val="24"/>
        </w:rPr>
        <w:t xml:space="preserve"> - привести внутрішні документи у відповідність до Рішення НКЦПФР від 25.11.2014 року №1575 «Про внесення змін до Положення про провадження депозитарної діяльності».</w:t>
      </w:r>
    </w:p>
    <w:p w:rsidR="00342C6C" w:rsidRDefault="00342C6C" w:rsidP="007B29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2C6C" w:rsidRPr="004E3783" w:rsidRDefault="004E3783" w:rsidP="004E37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3783">
        <w:rPr>
          <w:rFonts w:ascii="Times New Roman" w:hAnsi="Times New Roman" w:cs="Times New Roman"/>
          <w:sz w:val="24"/>
          <w:szCs w:val="24"/>
        </w:rPr>
        <w:tab/>
      </w:r>
      <w:r w:rsidRPr="004E3783">
        <w:rPr>
          <w:rFonts w:ascii="Times New Roman" w:hAnsi="Times New Roman" w:cs="Times New Roman"/>
          <w:b/>
          <w:sz w:val="24"/>
          <w:szCs w:val="24"/>
          <w:u w:val="single"/>
        </w:rPr>
        <w:t>до 13.01.2016 року</w:t>
      </w:r>
      <w:r w:rsidRPr="004E3783">
        <w:rPr>
          <w:rFonts w:ascii="Times New Roman" w:hAnsi="Times New Roman" w:cs="Times New Roman"/>
          <w:sz w:val="24"/>
          <w:szCs w:val="24"/>
        </w:rPr>
        <w:t xml:space="preserve"> - </w:t>
      </w:r>
      <w:r w:rsidRPr="004E3783">
        <w:rPr>
          <w:rFonts w:ascii="Times New Roman" w:hAnsi="Times New Roman"/>
          <w:sz w:val="24"/>
          <w:szCs w:val="24"/>
        </w:rPr>
        <w:t>д</w:t>
      </w:r>
      <w:r w:rsidR="00342C6C" w:rsidRPr="004E3783">
        <w:rPr>
          <w:rFonts w:ascii="Times New Roman" w:hAnsi="Times New Roman"/>
          <w:sz w:val="24"/>
          <w:szCs w:val="24"/>
        </w:rPr>
        <w:t xml:space="preserve">епозитарним установам, в яких до </w:t>
      </w:r>
      <w:r w:rsidRPr="004E3783">
        <w:rPr>
          <w:rFonts w:ascii="Times New Roman" w:hAnsi="Times New Roman"/>
          <w:sz w:val="24"/>
          <w:szCs w:val="24"/>
        </w:rPr>
        <w:t xml:space="preserve">13.01.2015 року </w:t>
      </w:r>
      <w:r w:rsidR="00342C6C" w:rsidRPr="004E3783">
        <w:rPr>
          <w:rFonts w:ascii="Times New Roman" w:hAnsi="Times New Roman"/>
          <w:sz w:val="24"/>
          <w:szCs w:val="24"/>
        </w:rPr>
        <w:t xml:space="preserve">були відкриті рахунки в цінних паперах, на яких обліковуються цінні папери, що знаходяться в комунальній власності (крім рахунків, відкритих на підставі договору з емітентом про відкриття/обслуговування рахунків у цінних паперах власників), здійснити дії щодо приведення обліку прав на ці цінні папери у відповідність до вимог Положення </w:t>
      </w:r>
      <w:r w:rsidR="00C462EC">
        <w:rPr>
          <w:rFonts w:ascii="Times New Roman" w:hAnsi="Times New Roman"/>
          <w:sz w:val="24"/>
          <w:szCs w:val="24"/>
        </w:rPr>
        <w:t xml:space="preserve">про провадження депозитарної діяльності </w:t>
      </w:r>
      <w:r w:rsidR="00342C6C" w:rsidRPr="004E3783">
        <w:rPr>
          <w:rFonts w:ascii="Times New Roman" w:hAnsi="Times New Roman"/>
          <w:sz w:val="24"/>
          <w:szCs w:val="24"/>
        </w:rPr>
        <w:t xml:space="preserve">з урахуванням </w:t>
      </w:r>
      <w:r w:rsidR="00C462EC">
        <w:rPr>
          <w:rFonts w:ascii="Times New Roman" w:hAnsi="Times New Roman"/>
          <w:sz w:val="24"/>
          <w:szCs w:val="24"/>
        </w:rPr>
        <w:t xml:space="preserve">змін, затверджених цим рішенням НКЦПФР </w:t>
      </w:r>
      <w:r w:rsidR="00C462EC">
        <w:rPr>
          <w:rFonts w:ascii="Times New Roman" w:hAnsi="Times New Roman" w:cs="Times New Roman"/>
          <w:sz w:val="24"/>
          <w:szCs w:val="24"/>
        </w:rPr>
        <w:t>від 25.11.2014 року №1575.</w:t>
      </w:r>
    </w:p>
    <w:p w:rsidR="00342C6C" w:rsidRPr="004E3783" w:rsidRDefault="00342C6C" w:rsidP="007B29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42C6C" w:rsidRPr="004E3783" w:rsidSect="0091031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21644"/>
    <w:rsid w:val="00342C6C"/>
    <w:rsid w:val="004E3783"/>
    <w:rsid w:val="007B2496"/>
    <w:rsid w:val="007B292F"/>
    <w:rsid w:val="00910313"/>
    <w:rsid w:val="00921644"/>
    <w:rsid w:val="00A531B8"/>
    <w:rsid w:val="00B723ED"/>
    <w:rsid w:val="00B90377"/>
    <w:rsid w:val="00C462EC"/>
    <w:rsid w:val="00C67A67"/>
    <w:rsid w:val="00ED7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1073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Гончарук Наталья</dc:creator>
  <cp:lastModifiedBy>Гончарук Наталья</cp:lastModifiedBy>
  <cp:revision>7</cp:revision>
  <dcterms:created xsi:type="dcterms:W3CDTF">2015-01-26T14:13:00Z</dcterms:created>
  <dcterms:modified xsi:type="dcterms:W3CDTF">2015-01-26T14:37:00Z</dcterms:modified>
</cp:coreProperties>
</file>